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ПОЛИТИКА КОНФИДЕНЦИАЛЬНОСТИ</w:t>
      </w:r>
    </w:p>
    <w:p>
      <w:pPr>
        <w:jc w:val="center"/>
      </w:pPr>
      <w:r>
        <w:t>Редакция от 15 апреля 2026 г.</w:t>
      </w:r>
    </w:p>
    <w:p>
      <w:pPr>
        <w:jc w:val="both"/>
      </w:pPr>
      <w:r>
        <w:rPr>
          <w:b/>
        </w:rPr>
        <w:t>1. Общие положения</w:t>
      </w:r>
    </w:p>
    <w:p>
      <w:pPr>
        <w:ind w:firstLine="360"/>
        <w:jc w:val="both"/>
      </w:pPr>
      <w:r>
        <w:t>1.1. Настоящая Политика регулирует порядок обработки персональных данных пользователей сервиса Topseller.</w:t>
      </w:r>
    </w:p>
    <w:p>
      <w:pPr>
        <w:ind w:firstLine="360"/>
        <w:jc w:val="both"/>
      </w:pPr>
      <w:r>
        <w:t>1.2. Оператор — ООО «Скайтекс», адрес: 115230, Г.МОСКВА, ПРОЕЗД ЭЛЕКТРОЛИТНЫЙ, Д. 5Б, ПОМЕЩ. 22/2.</w:t>
      </w:r>
    </w:p>
    <w:p>
      <w:pPr>
        <w:ind w:firstLine="360"/>
        <w:jc w:val="both"/>
      </w:pPr>
      <w:r>
        <w:t>1.3. Политика применяется ко всем данным, получаемым через сайт, API, интеграции и иные каналы.</w:t>
      </w:r>
    </w:p>
    <w:p>
      <w:pPr>
        <w:ind w:firstLine="360"/>
        <w:jc w:val="both"/>
      </w:pPr>
      <w:r>
        <w:t>1.4. Использование сервиса означает согласие пользователя.</w:t>
      </w:r>
    </w:p>
    <w:p>
      <w:pPr>
        <w:jc w:val="both"/>
      </w:pPr>
      <w:r>
        <w:rPr>
          <w:b/>
        </w:rPr>
        <w:t>2. Состав персональных данных</w:t>
      </w:r>
    </w:p>
    <w:p>
      <w:pPr>
        <w:ind w:firstLine="360"/>
        <w:jc w:val="both"/>
      </w:pPr>
      <w:r>
        <w:t>2.1. Контактные данные: email, телефон.</w:t>
      </w:r>
    </w:p>
    <w:p>
      <w:pPr>
        <w:ind w:firstLine="360"/>
        <w:jc w:val="both"/>
      </w:pPr>
      <w:r>
        <w:t>2.2. Данные аккаунтов и авторизации.</w:t>
      </w:r>
    </w:p>
    <w:p>
      <w:pPr>
        <w:ind w:firstLine="360"/>
        <w:jc w:val="both"/>
      </w:pPr>
      <w:r>
        <w:t>2.3. Данные интеграций с маркетплейсами и учетными системами.</w:t>
      </w:r>
    </w:p>
    <w:p>
      <w:pPr>
        <w:ind w:firstLine="360"/>
        <w:jc w:val="both"/>
      </w:pPr>
      <w:r>
        <w:t>2.4. Технические данные: IP, cookies, device ID.</w:t>
      </w:r>
    </w:p>
    <w:p>
      <w:pPr>
        <w:ind w:firstLine="360"/>
        <w:jc w:val="both"/>
      </w:pPr>
      <w:r>
        <w:t>2.5. Поведенческие данные: действия в сервисе, клики, сценарии использования.</w:t>
      </w:r>
    </w:p>
    <w:p>
      <w:pPr>
        <w:ind w:firstLine="360"/>
        <w:jc w:val="both"/>
      </w:pPr>
      <w:r>
        <w:t>2.6. Финансовые данные в рамках платежей (через провайдеров).</w:t>
      </w:r>
    </w:p>
    <w:p>
      <w:pPr>
        <w:jc w:val="both"/>
      </w:pPr>
      <w:r>
        <w:rPr>
          <w:b/>
        </w:rPr>
        <w:t>3. Цели обработки</w:t>
      </w:r>
    </w:p>
    <w:p>
      <w:pPr>
        <w:ind w:firstLine="360"/>
        <w:jc w:val="both"/>
      </w:pPr>
      <w:r>
        <w:t>3.1. Предоставление доступа к сервису.</w:t>
      </w:r>
    </w:p>
    <w:p>
      <w:pPr>
        <w:ind w:firstLine="360"/>
        <w:jc w:val="both"/>
      </w:pPr>
      <w:r>
        <w:t>3.2. Исполнение договоров.</w:t>
      </w:r>
    </w:p>
    <w:p>
      <w:pPr>
        <w:ind w:firstLine="360"/>
        <w:jc w:val="both"/>
      </w:pPr>
      <w:r>
        <w:t>3.3. Аналитика и улучшение продукта.</w:t>
      </w:r>
    </w:p>
    <w:p>
      <w:pPr>
        <w:ind w:firstLine="360"/>
        <w:jc w:val="both"/>
      </w:pPr>
      <w:r>
        <w:t>3.4. Обеспечение безопасности.</w:t>
      </w:r>
    </w:p>
    <w:p>
      <w:pPr>
        <w:ind w:firstLine="360"/>
        <w:jc w:val="both"/>
      </w:pPr>
      <w:r>
        <w:t>3.5. Маркетинговые коммуникации.</w:t>
      </w:r>
    </w:p>
    <w:p>
      <w:pPr>
        <w:ind w:firstLine="360"/>
        <w:jc w:val="both"/>
      </w:pPr>
      <w:r>
        <w:t>3.6. Соблюдение законодательства.</w:t>
      </w:r>
    </w:p>
    <w:p>
      <w:pPr>
        <w:jc w:val="both"/>
      </w:pPr>
      <w:r>
        <w:rPr>
          <w:b/>
        </w:rPr>
        <w:t>4. Правовые основания</w:t>
      </w:r>
    </w:p>
    <w:p>
      <w:pPr>
        <w:ind w:firstLine="360"/>
        <w:jc w:val="both"/>
      </w:pPr>
      <w:r>
        <w:t>4.1. Согласие пользователя.</w:t>
      </w:r>
    </w:p>
    <w:p>
      <w:pPr>
        <w:ind w:firstLine="360"/>
        <w:jc w:val="both"/>
      </w:pPr>
      <w:r>
        <w:t>4.2. Исполнение договора.</w:t>
      </w:r>
    </w:p>
    <w:p>
      <w:pPr>
        <w:ind w:firstLine="360"/>
        <w:jc w:val="both"/>
      </w:pPr>
      <w:r>
        <w:t>4.3. Законные интересы оператора.</w:t>
      </w:r>
    </w:p>
    <w:p>
      <w:pPr>
        <w:ind w:firstLine="360"/>
        <w:jc w:val="both"/>
      </w:pPr>
      <w:r>
        <w:t>4.4. Требования законодательства.</w:t>
      </w:r>
    </w:p>
    <w:p>
      <w:pPr>
        <w:jc w:val="both"/>
      </w:pPr>
      <w:r>
        <w:rPr>
          <w:b/>
        </w:rPr>
        <w:t>5. Обработка данных</w:t>
      </w:r>
    </w:p>
    <w:p>
      <w:pPr>
        <w:ind w:firstLine="360"/>
        <w:jc w:val="both"/>
      </w:pPr>
      <w:r>
        <w:t>5.1. Сбор, запись, систематизация, хранение, обновление, использование, передача, обезличивание и удаление данных.</w:t>
      </w:r>
    </w:p>
    <w:p>
      <w:pPr>
        <w:ind w:firstLine="360"/>
        <w:jc w:val="both"/>
      </w:pPr>
      <w:r>
        <w:t>5.2. Обработка осуществляется автоматически и вручную.</w:t>
      </w:r>
    </w:p>
    <w:p>
      <w:pPr>
        <w:jc w:val="both"/>
      </w:pPr>
      <w:r>
        <w:rPr>
          <w:b/>
        </w:rPr>
        <w:t>6. Передача третьим лицам</w:t>
      </w:r>
    </w:p>
    <w:p>
      <w:pPr>
        <w:ind w:firstLine="360"/>
        <w:jc w:val="both"/>
      </w:pPr>
      <w:r>
        <w:t>6.1. Хостинг-провайдеры, платежные системы, аналитические сервисы.</w:t>
      </w:r>
    </w:p>
    <w:p>
      <w:pPr>
        <w:ind w:firstLine="360"/>
        <w:jc w:val="both"/>
      </w:pPr>
      <w:r>
        <w:t>6.2. Интеграции с маркетплейсами.</w:t>
      </w:r>
    </w:p>
    <w:p>
      <w:pPr>
        <w:ind w:firstLine="360"/>
        <w:jc w:val="both"/>
      </w:pPr>
      <w:r>
        <w:t>6.3. Государственные органы при наличии законных оснований.</w:t>
      </w:r>
    </w:p>
    <w:p>
      <w:pPr>
        <w:jc w:val="both"/>
      </w:pPr>
      <w:r>
        <w:rPr>
          <w:b/>
        </w:rPr>
        <w:t>7. Трансграничная передача</w:t>
      </w:r>
    </w:p>
    <w:p>
      <w:pPr>
        <w:ind w:firstLine="360"/>
        <w:jc w:val="both"/>
      </w:pPr>
      <w:r>
        <w:t>7.1. Может осуществляться при использовании облачных сервисов.</w:t>
      </w:r>
    </w:p>
    <w:p>
      <w:pPr>
        <w:ind w:firstLine="360"/>
        <w:jc w:val="both"/>
      </w:pPr>
      <w:r>
        <w:t>7.2. Обеспечивается надлежащий уровень защиты.</w:t>
      </w:r>
    </w:p>
    <w:p>
      <w:pPr>
        <w:jc w:val="both"/>
      </w:pPr>
      <w:r>
        <w:rPr>
          <w:b/>
        </w:rPr>
        <w:t>8. Хранение данных</w:t>
      </w:r>
    </w:p>
    <w:p>
      <w:pPr>
        <w:ind w:firstLine="360"/>
        <w:jc w:val="both"/>
      </w:pPr>
      <w:r>
        <w:t>8.1. Данные хранятся не дольше, чем требуется целями обработки.</w:t>
      </w:r>
    </w:p>
    <w:p>
      <w:pPr>
        <w:ind w:firstLine="360"/>
        <w:jc w:val="both"/>
      </w:pPr>
      <w:r>
        <w:t>8.2. По запросу пользователя данные удаляются, если нет иных оснований для хранения.</w:t>
      </w:r>
    </w:p>
    <w:p>
      <w:pPr>
        <w:jc w:val="both"/>
      </w:pPr>
      <w:r>
        <w:rPr>
          <w:b/>
        </w:rPr>
        <w:t>9. Защита данных</w:t>
      </w:r>
    </w:p>
    <w:p>
      <w:pPr>
        <w:ind w:firstLine="360"/>
        <w:jc w:val="both"/>
      </w:pPr>
      <w:r>
        <w:t>9.1. Применяются организационные и технические меры защиты.</w:t>
      </w:r>
    </w:p>
    <w:p>
      <w:pPr>
        <w:ind w:firstLine="360"/>
        <w:jc w:val="both"/>
      </w:pPr>
      <w:r>
        <w:t>9.2. Ограничение доступа сотрудников.</w:t>
      </w:r>
    </w:p>
    <w:p>
      <w:pPr>
        <w:ind w:firstLine="360"/>
        <w:jc w:val="both"/>
      </w:pPr>
      <w:r>
        <w:t>9.3. Шифрование и контроль доступа.</w:t>
      </w:r>
    </w:p>
    <w:p>
      <w:pPr>
        <w:jc w:val="both"/>
      </w:pPr>
      <w:r>
        <w:rPr>
          <w:b/>
        </w:rPr>
        <w:t>10. Cookies и аналитика</w:t>
      </w:r>
    </w:p>
    <w:p>
      <w:pPr>
        <w:ind w:firstLine="360"/>
        <w:jc w:val="both"/>
      </w:pPr>
      <w:r>
        <w:t>10.1. Используются cookies и аналогичные технологии.</w:t>
      </w:r>
    </w:p>
    <w:p>
      <w:pPr>
        <w:ind w:firstLine="360"/>
        <w:jc w:val="both"/>
      </w:pPr>
      <w:r>
        <w:t>10.2. Пользователь может отключить их в браузере.</w:t>
      </w:r>
    </w:p>
    <w:p>
      <w:pPr>
        <w:jc w:val="both"/>
      </w:pPr>
      <w:r>
        <w:rPr>
          <w:b/>
        </w:rPr>
        <w:t>11. Права пользователя</w:t>
      </w:r>
    </w:p>
    <w:p>
      <w:pPr>
        <w:ind w:firstLine="360"/>
        <w:jc w:val="both"/>
      </w:pPr>
      <w:r>
        <w:t>11.1. Получать информацию о данных.</w:t>
      </w:r>
    </w:p>
    <w:p>
      <w:pPr>
        <w:ind w:firstLine="360"/>
        <w:jc w:val="both"/>
      </w:pPr>
      <w:r>
        <w:t>11.2. Требовать исправления и удаления.</w:t>
      </w:r>
    </w:p>
    <w:p>
      <w:pPr>
        <w:ind w:firstLine="360"/>
        <w:jc w:val="both"/>
      </w:pPr>
      <w:r>
        <w:t>11.3. Отзывать согласие.</w:t>
      </w:r>
    </w:p>
    <w:p>
      <w:pPr>
        <w:ind w:firstLine="360"/>
        <w:jc w:val="both"/>
      </w:pPr>
      <w:r>
        <w:t>11.4. Обжаловать действия оператора.</w:t>
      </w:r>
    </w:p>
    <w:p>
      <w:pPr>
        <w:jc w:val="both"/>
      </w:pPr>
      <w:r>
        <w:rPr>
          <w:b/>
        </w:rPr>
        <w:t>12. Ограничения и запреты</w:t>
      </w:r>
    </w:p>
    <w:p>
      <w:pPr>
        <w:ind w:firstLine="360"/>
        <w:jc w:val="both"/>
      </w:pPr>
      <w:r>
        <w:t>12.1. Пользователь не должен передавать чужие данные без оснований.</w:t>
      </w:r>
    </w:p>
    <w:p>
      <w:pPr>
        <w:ind w:firstLine="360"/>
        <w:jc w:val="both"/>
      </w:pPr>
      <w:r>
        <w:t>12.2. Запрещено использовать сервис для незаконной обработки данных.</w:t>
      </w:r>
    </w:p>
    <w:p>
      <w:pPr>
        <w:jc w:val="both"/>
      </w:pPr>
      <w:r>
        <w:rPr>
          <w:b/>
        </w:rPr>
        <w:t>13. Ответственность</w:t>
      </w:r>
    </w:p>
    <w:p>
      <w:pPr>
        <w:ind w:firstLine="360"/>
        <w:jc w:val="both"/>
      </w:pPr>
      <w:r>
        <w:t>13.1. Оператор не несет ответственности за действия третьих лиц.</w:t>
      </w:r>
    </w:p>
    <w:p>
      <w:pPr>
        <w:ind w:firstLine="360"/>
        <w:jc w:val="both"/>
      </w:pPr>
      <w:r>
        <w:t>13.2. Пользователь несет ответственность за достоверность данных.</w:t>
      </w:r>
    </w:p>
    <w:p>
      <w:pPr>
        <w:jc w:val="both"/>
      </w:pPr>
      <w:r>
        <w:rPr>
          <w:b/>
        </w:rPr>
        <w:t>14. Изменения политики</w:t>
      </w:r>
    </w:p>
    <w:p>
      <w:pPr>
        <w:ind w:firstLine="360"/>
        <w:jc w:val="both"/>
      </w:pPr>
      <w:r>
        <w:t>14.1. Политика может изменяться без уведомления.</w:t>
      </w:r>
    </w:p>
    <w:p>
      <w:pPr>
        <w:ind w:firstLine="360"/>
        <w:jc w:val="both"/>
      </w:pPr>
      <w:r>
        <w:t>14.2. Актуальная версия размещается на сайте.</w:t>
      </w:r>
    </w:p>
    <w:p>
      <w:pPr>
        <w:jc w:val="both"/>
      </w:pPr>
      <w:r>
        <w:rPr>
          <w:b/>
        </w:rPr>
        <w:t>15. Использование API и доступов к сторонним системам</w:t>
      </w:r>
    </w:p>
    <w:p>
      <w:pPr>
        <w:ind w:firstLine="360"/>
        <w:jc w:val="both"/>
      </w:pPr>
      <w:r>
        <w:t>15.1. В рамках использования Сервиса Пользователь может предоставлять Оператору доступ к своим учетным записям в сторонних системах, включая маркетплейсы, учетные системы и иные цифровые сервисы.</w:t>
      </w:r>
    </w:p>
    <w:p>
      <w:pPr>
        <w:ind w:firstLine="360"/>
        <w:jc w:val="both"/>
      </w:pPr>
      <w:r>
        <w:t>15.2. Предоставление доступа может осуществляться посредством API-ключей, токенов доступа, авторизации через сторонние сервисы и иных механизмов.</w:t>
      </w:r>
    </w:p>
    <w:p>
      <w:pPr>
        <w:ind w:firstLine="360"/>
        <w:jc w:val="both"/>
      </w:pPr>
      <w:r>
        <w:t>15.3. Оператор использует предоставленные доступы исключительно для функционирования Сервиса, синхронизации данных, выполнения действий по поручению Пользователя и предоставления аналитики.</w:t>
      </w:r>
    </w:p>
    <w:p>
      <w:pPr>
        <w:ind w:firstLine="360"/>
        <w:jc w:val="both"/>
      </w:pPr>
      <w:r>
        <w:t>15.4. Оператор не осуществляет действий за пределами предоставленных прав доступа.</w:t>
      </w:r>
    </w:p>
    <w:p>
      <w:pPr>
        <w:ind w:firstLine="360"/>
        <w:jc w:val="both"/>
      </w:pPr>
      <w:r>
        <w:t>15.5. Пользователь подтверждает наличие прав на предоставление доступа и несет ответственность за их законность.</w:t>
      </w:r>
    </w:p>
    <w:p>
      <w:pPr>
        <w:ind w:firstLine="360"/>
        <w:jc w:val="both"/>
      </w:pPr>
      <w:r>
        <w:t>15.6. Оператор не несет ответственности за действия и изменения сторонних систем, включая API.</w:t>
      </w:r>
    </w:p>
    <w:p>
      <w:pPr>
        <w:ind w:firstLine="360"/>
        <w:jc w:val="both"/>
      </w:pPr>
      <w:r>
        <w:t>15.7. Оператор применяет меры защиты: ограничение доступа сотрудников, защищенные каналы передачи, хранение ключей в зашифрованном виде.</w:t>
      </w:r>
    </w:p>
    <w:p>
      <w:pPr>
        <w:ind w:firstLine="360"/>
        <w:jc w:val="both"/>
      </w:pPr>
      <w:r>
        <w:t>15.8. Пользователь вправе отозвать доступ и удалить интеграции в любой момент.</w:t>
      </w:r>
    </w:p>
    <w:p>
      <w:pPr>
        <w:ind w:firstLine="360"/>
        <w:jc w:val="both"/>
      </w:pPr>
      <w:r>
        <w:t>15.9. После отзыва доступа использование данных прекращается, кроме случаев, предусмотренных законодательством.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